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6BF" w:rsidRDefault="00C916BF" w:rsidP="00C916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82A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5282A"/>
          <w:sz w:val="24"/>
          <w:szCs w:val="24"/>
          <w:lang w:eastAsia="hr-HR"/>
        </w:rPr>
        <w:t>OBRAZLOŽENJE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Izmjenama Zakona o porezu na dohodak (»Narodne novine«, br. 106/18.)  jedinice lokalne samouprave su od siječnja 2019. godine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obvezne donijeti odluku kojom će propisati visine paušalnog poreza po krevetu odnosno po smještajnoj jedinici u kampu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 koje ne mogu biti manje od 150,00 kuna niti veće od 1.500,00 kuna.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Nadalje, propisano je da su predstavnička tijela obvezna donijeti odluke o visini paušalnog poreza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najkasnije do 31.siječnja 2019.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 koje se dostavljaju Poreznoj upravi najkasnije do 15.veljače. Odluke se mogu donijeti najranije 2. siječnja 2019. godine, nakon stupanja Zakona na snagu.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 predstavničko tijelo ne donese odluku u propisanom roku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, primjenjivat će se Zakonom određena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visina paušalnog poreza po krevetu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 odnosno po smještajnoj jedinici u kampu u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iznosu od 750,00 kuna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Konačno Zakonom je utvrđeno da ministar financija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pravilnikom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 propisuje djelatnosti iznajmljivanja i organiziranja kampova koje će se paušalno oporezivati, visinu paušalnog dohotka, rokove plaćanja poreza, evidencije i izvješća u svezi s paušalnim oporezivanjem te kriterije po kojima će predstavničko tijelo jedinice lokalne samouprave svojom odlukom propisati visine paušalnog poreza na dohodak u Zakonom predviđenom rasponu.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se tiče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dosadašnjeg zakonodavnog okvira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, porezni obveznik koji je ostvarivao dohodak od iznajmljivanja stanova, soba i postelja putnicima i turistima i organiziranja kampova, porez na dohodak po osnovi obavljanja te djelatnosti plaćao je također u paušalnom iznosu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ali su visina paušalnog dohotka i poreza na dohodak, rokovi plaćanja poreza te evidencije i izvješća u svezi paušalnog oporezivanja bile propisane Pravilnikom Ministra financija (Narodne novine 1/17). Navedeno se primjenjivalo jedinstveno na čitavom području RH.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Tako se prema odredbama navedenog Pravilnika godišnji paušalni porez na dohodak utvrđivao kao umnožak:</w:t>
      </w:r>
    </w:p>
    <w:tbl>
      <w:tblPr>
        <w:tblW w:w="11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3402"/>
        <w:gridCol w:w="5284"/>
      </w:tblGrid>
      <w:tr w:rsidR="00493194" w:rsidRPr="00C916BF" w:rsidTr="00C916BF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broja kreveta odnosno broja smještajnih jedinica u kampu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visine paušalnog poreza po krevetu odnosno po smještajnoj jedinici u kampu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odgovarajućeg koeficijenta</w:t>
            </w:r>
          </w:p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područja  /razreda turističkog mjesta</w:t>
            </w:r>
          </w:p>
        </w:tc>
      </w:tr>
    </w:tbl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 je nadalje bila propisana visina paušalnog poreza po krevetu u iznosu od 300,00 kn po krevetu te visina paušalnog poreza  po smještajnoj jedinici u kampu u iznosu od  350,00 kuna po smještajnoj jedinici u kampu. Visina poreza po krevetu odnosno smještajnoj jedinici u kampu iznosila je kako slijedi:</w:t>
      </w:r>
    </w:p>
    <w:tbl>
      <w:tblPr>
        <w:tblW w:w="97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2500"/>
        <w:gridCol w:w="2125"/>
        <w:gridCol w:w="2766"/>
      </w:tblGrid>
      <w:tr w:rsidR="00493194" w:rsidRPr="00C916BF" w:rsidTr="00493194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Visina paušalnog poreza po krevetu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 turističkog mjesta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Koeficijent područja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 paušalni iznos po krevetu</w:t>
            </w:r>
          </w:p>
        </w:tc>
      </w:tr>
      <w:tr w:rsidR="00493194" w:rsidRPr="00C916BF" w:rsidTr="00493194"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300,00 kn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</w:t>
            </w:r>
          </w:p>
        </w:tc>
      </w:tr>
      <w:tr w:rsidR="00493194" w:rsidRPr="00C916BF" w:rsidTr="004931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255</w:t>
            </w:r>
          </w:p>
        </w:tc>
      </w:tr>
      <w:tr w:rsidR="00493194" w:rsidRPr="00C916BF" w:rsidTr="004931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210</w:t>
            </w:r>
          </w:p>
        </w:tc>
      </w:tr>
      <w:tr w:rsidR="00493194" w:rsidRPr="00C916BF" w:rsidTr="004931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 (i ostali nerazvrstani)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150</w:t>
            </w:r>
          </w:p>
        </w:tc>
      </w:tr>
      <w:tr w:rsidR="00493194" w:rsidRPr="00C916BF" w:rsidTr="00493194"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Visina paušalnog poreza po smještajnoj jedinici u kampu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 turističkog mjesta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Koeficijent područja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Godišnji paušalni iznos po smještajnoj jedinici</w:t>
            </w:r>
          </w:p>
        </w:tc>
      </w:tr>
      <w:tr w:rsidR="00493194" w:rsidRPr="00C916BF" w:rsidTr="00493194"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350,00 kn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350</w:t>
            </w:r>
          </w:p>
        </w:tc>
      </w:tr>
      <w:tr w:rsidR="00493194" w:rsidRPr="00C916BF" w:rsidTr="004931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0,85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297,5</w:t>
            </w:r>
          </w:p>
        </w:tc>
      </w:tr>
      <w:tr w:rsidR="00493194" w:rsidRPr="00C916BF" w:rsidTr="004931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0,70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245</w:t>
            </w:r>
          </w:p>
        </w:tc>
      </w:tr>
      <w:tr w:rsidR="00493194" w:rsidRPr="00C916BF" w:rsidTr="004931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 (i ostali nerazvrstani)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0,5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194" w:rsidRPr="00C916BF" w:rsidRDefault="00493194" w:rsidP="0049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16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175</w:t>
            </w:r>
          </w:p>
        </w:tc>
      </w:tr>
    </w:tbl>
    <w:p w:rsidR="00493194" w:rsidRPr="004A3F81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Dana 0</w:t>
      </w:r>
      <w:r w:rsidR="004A3F8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.1.201</w:t>
      </w:r>
      <w:r w:rsidR="004A3F81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4A3F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donesen je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Pravilnika o paušalnom oporezivanju djelatnosti iznajmljivanja i organiziranja smještaja u turizmu. Pravilnikom 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propisani kriteriji po kojima će predstavničko tijelo jedinice lokalne samouprave propisati visinu paušalnog poreza na dohodak i djelatnosti iz članka 57. stavka 2. Zakona o porezu na dohodak  koje se mogu paušalno oporezivati, visinu i način utvrđivanja godišnjega paušalnog dohotka godišnjega paušalnog poreza na dohodak i prireza porezu na dohodak, rokove plaćanja poreza, evidencije i izvješća, te druge odredbe bitne za provedbu paušalnog oporezivanja u skladu s člankom 82. </w:t>
      </w:r>
      <w:r w:rsidRPr="004A3F81">
        <w:rPr>
          <w:rFonts w:ascii="Times New Roman" w:eastAsia="Times New Roman" w:hAnsi="Times New Roman" w:cs="Times New Roman"/>
          <w:sz w:val="24"/>
          <w:szCs w:val="24"/>
          <w:lang w:eastAsia="hr-HR"/>
        </w:rPr>
        <w:t>stavkom 9. Zakona.​</w:t>
      </w:r>
    </w:p>
    <w:p w:rsidR="00493194" w:rsidRPr="004A3F81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3F81">
        <w:rPr>
          <w:rFonts w:ascii="Times New Roman" w:eastAsia="Times New Roman" w:hAnsi="Times New Roman" w:cs="Times New Roman"/>
          <w:sz w:val="24"/>
          <w:szCs w:val="24"/>
          <w:lang w:eastAsia="hr-HR"/>
        </w:rPr>
        <w:t>Što se tiče postupanja jedinica lokalne samouprave i sadržaja odluka koje je potrebne donijeti, ključno je slijedeće:</w:t>
      </w:r>
    </w:p>
    <w:p w:rsidR="00493194" w:rsidRPr="00C916BF" w:rsidRDefault="00493194" w:rsidP="00493194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Predstavničko tijelo jedinice lokalne samouprave donosi Odluku kojom se utvrđuje:</w:t>
      </w:r>
    </w:p>
    <w:p w:rsidR="00493194" w:rsidRPr="00C916BF" w:rsidRDefault="00493194" w:rsidP="00493194">
      <w:pPr>
        <w:numPr>
          <w:ilvl w:val="1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paušalnog poreza po krevetu,</w:t>
      </w:r>
    </w:p>
    <w:p w:rsidR="00493194" w:rsidRPr="00C916BF" w:rsidRDefault="00493194" w:rsidP="004931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paušalnog poreza po smještajnoj jedinici u kampu i/ili kamp-odmorištu i</w:t>
      </w:r>
    </w:p>
    <w:p w:rsidR="00493194" w:rsidRPr="00C916BF" w:rsidRDefault="00493194" w:rsidP="0049319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visina paušalnog poreza po smještajnoj jedinici u objektu za robinzonski smještaj</w:t>
      </w:r>
    </w:p>
    <w:p w:rsidR="00493194" w:rsidRPr="00C916BF" w:rsidRDefault="00493194" w:rsidP="00493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Visinu paušalnog poreza prema članku 2. stavku 3. ovoga Pravilnika predstavničko tijelo jedinice lokalne samouprave donosi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za područje naselja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 u kojem se djelatnosti iznajmljivanja i smještaja u turizmu pružaju, a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iznimno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 može donijeti odluku o visini paušalnog poreza prema </w:t>
      </w:r>
      <w:r w:rsidRPr="00C916BF">
        <w:rPr>
          <w:rFonts w:ascii="Times New Roman" w:eastAsia="Times New Roman" w:hAnsi="Times New Roman" w:cs="Times New Roman"/>
          <w:b/>
          <w:bCs/>
          <w:color w:val="25282A"/>
          <w:sz w:val="24"/>
          <w:szCs w:val="24"/>
          <w:lang w:eastAsia="hr-HR"/>
        </w:rPr>
        <w:t>ulicama u naselju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93194" w:rsidRPr="00C916BF" w:rsidRDefault="00493194" w:rsidP="004931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donošenje Odluke o visini poreza za 2019. godinu je od 2. siječnja do 31. siječnja 2019.godine, a odluka se svake godine može mijenjati do 15.prosinca tekuće sa primjenom od iduće godine.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Iznos godišnjega paušalnog poreza na dohodak uvećava se za prirez porezu na dohodak, koji je uveden odlukom jedinice lokalne samouprave prema prebivalištu ili uobičajenom boravištu poreznog obveznika.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Pripadnost poreza: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ovog oblika poreza na dohodak dijeli se prema udjelima propisanim Zakonom o financiranju jedinica lokalne samouprave. Prihod pripada onoj jedinici lokalne samouprave gdje je prebivalište obveznika, a ne gdje se nalazi smještajni objekt.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Drugim riječima, iznos paušalnog poreza koji primjerice plaća osoba koja živi u Gradu X, a iznajmljuje sobe, apartmane ili kuću za odmor u Gradu Y, pripada Gradu X po stopi koju je odredio Grad Y. Prihod od prireza na paušalni porez pripada također Gradu X, ali po stopi koju je utvrdio Grad X.</w:t>
      </w:r>
    </w:p>
    <w:p w:rsidR="00493194" w:rsidRPr="00C916BF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kada je strani državljanin obveznik paušalnog poreza, uplaćeni iznos poreza i prireza prihod je jedinice lokalne samouprave na čijem je području utvrđen nastanak razloga </w:t>
      </w: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 praćenje. U jednostavnim slučajevima radi se o jedinici lokalne samouprave na čijem području je stranac stekao prvu nekretninu.</w:t>
      </w:r>
    </w:p>
    <w:p w:rsidR="00493194" w:rsidRDefault="00493194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16BF">
        <w:rPr>
          <w:rFonts w:ascii="Times New Roman" w:eastAsia="Times New Roman" w:hAnsi="Times New Roman" w:cs="Times New Roman"/>
          <w:sz w:val="24"/>
          <w:szCs w:val="24"/>
          <w:lang w:eastAsia="hr-HR"/>
        </w:rPr>
        <w:t>Sve poslove vezane uz utvrđivanje i naplatu poreza i nadalje obavlja Porezna uprava.</w:t>
      </w:r>
    </w:p>
    <w:p w:rsidR="00AC2D13" w:rsidRPr="00C916BF" w:rsidRDefault="00AC2D13" w:rsidP="0049319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se Gradskom vijeću da prihvati odluku kako je predložena.</w:t>
      </w:r>
    </w:p>
    <w:p w:rsidR="0004232E" w:rsidRDefault="0004232E">
      <w:bookmarkStart w:id="0" w:name="_GoBack"/>
      <w:bookmarkEnd w:id="0"/>
    </w:p>
    <w:sectPr w:rsidR="0004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0B75"/>
    <w:multiLevelType w:val="multilevel"/>
    <w:tmpl w:val="8DA6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94"/>
    <w:rsid w:val="0004232E"/>
    <w:rsid w:val="00493194"/>
    <w:rsid w:val="004A3F81"/>
    <w:rsid w:val="008066EF"/>
    <w:rsid w:val="00AC2D13"/>
    <w:rsid w:val="00B35AFC"/>
    <w:rsid w:val="00C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172E"/>
  <w15:chartTrackingRefBased/>
  <w15:docId w15:val="{150B958B-A5EA-45CA-92B4-70EABD4C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</cp:revision>
  <dcterms:created xsi:type="dcterms:W3CDTF">2018-12-27T06:59:00Z</dcterms:created>
  <dcterms:modified xsi:type="dcterms:W3CDTF">2019-01-07T09:38:00Z</dcterms:modified>
</cp:coreProperties>
</file>