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353"/>
        <w:gridCol w:w="928"/>
        <w:gridCol w:w="929"/>
        <w:gridCol w:w="929"/>
        <w:gridCol w:w="1498"/>
        <w:gridCol w:w="1274"/>
        <w:gridCol w:w="840"/>
        <w:gridCol w:w="992"/>
        <w:gridCol w:w="992"/>
        <w:gridCol w:w="1791"/>
        <w:gridCol w:w="1129"/>
        <w:gridCol w:w="1386"/>
      </w:tblGrid>
      <w:tr w:rsidR="001D3DA5" w:rsidTr="00DB33EA">
        <w:trPr>
          <w:trHeight w:val="283"/>
        </w:trPr>
        <w:tc>
          <w:tcPr>
            <w:tcW w:w="5637" w:type="dxa"/>
            <w:gridSpan w:val="5"/>
            <w:tcBorders>
              <w:right w:val="single" w:sz="12" w:space="0" w:color="auto"/>
            </w:tcBorders>
          </w:tcPr>
          <w:p w:rsidR="001D3DA5" w:rsidRPr="002F21DC" w:rsidRDefault="001D3DA5">
            <w:pPr>
              <w:rPr>
                <w:b/>
              </w:rPr>
            </w:pPr>
            <w:r w:rsidRPr="002F21DC">
              <w:rPr>
                <w:b/>
              </w:rPr>
              <w:t>Dosadašnje vrijednosti</w:t>
            </w:r>
          </w:p>
        </w:tc>
        <w:tc>
          <w:tcPr>
            <w:tcW w:w="1274" w:type="dxa"/>
            <w:tcBorders>
              <w:right w:val="single" w:sz="12" w:space="0" w:color="auto"/>
            </w:tcBorders>
          </w:tcPr>
          <w:p w:rsidR="001D3DA5" w:rsidRDefault="001D3DA5"/>
        </w:tc>
        <w:tc>
          <w:tcPr>
            <w:tcW w:w="5744" w:type="dxa"/>
            <w:gridSpan w:val="5"/>
            <w:tcBorders>
              <w:left w:val="single" w:sz="12" w:space="0" w:color="auto"/>
            </w:tcBorders>
          </w:tcPr>
          <w:p w:rsidR="001D3DA5" w:rsidRPr="002F21DC" w:rsidRDefault="001D3DA5">
            <w:pPr>
              <w:rPr>
                <w:b/>
              </w:rPr>
            </w:pPr>
            <w:r w:rsidRPr="002F21DC">
              <w:rPr>
                <w:b/>
              </w:rPr>
              <w:t>Prijedlog novih vrijednosti</w:t>
            </w:r>
          </w:p>
        </w:tc>
        <w:tc>
          <w:tcPr>
            <w:tcW w:w="1274" w:type="dxa"/>
            <w:tcBorders>
              <w:left w:val="single" w:sz="12" w:space="0" w:color="auto"/>
            </w:tcBorders>
          </w:tcPr>
          <w:p w:rsidR="001D3DA5" w:rsidRDefault="001D3DA5"/>
        </w:tc>
      </w:tr>
      <w:tr w:rsidR="00947442" w:rsidTr="00DB33EA">
        <w:tc>
          <w:tcPr>
            <w:tcW w:w="1353" w:type="dxa"/>
          </w:tcPr>
          <w:p w:rsidR="001D3DA5" w:rsidRDefault="001D3DA5"/>
        </w:tc>
        <w:tc>
          <w:tcPr>
            <w:tcW w:w="928" w:type="dxa"/>
          </w:tcPr>
          <w:p w:rsidR="001D3DA5" w:rsidRDefault="001D3DA5">
            <w:r>
              <w:t>B kn/m2</w:t>
            </w:r>
          </w:p>
        </w:tc>
        <w:tc>
          <w:tcPr>
            <w:tcW w:w="929" w:type="dxa"/>
          </w:tcPr>
          <w:p w:rsidR="001D3DA5" w:rsidRDefault="001D3DA5">
            <w:r>
              <w:t>Kz</w:t>
            </w:r>
          </w:p>
        </w:tc>
        <w:tc>
          <w:tcPr>
            <w:tcW w:w="929" w:type="dxa"/>
          </w:tcPr>
          <w:p w:rsidR="001D3DA5" w:rsidRDefault="001D3DA5">
            <w:r>
              <w:t>Kn</w:t>
            </w:r>
          </w:p>
        </w:tc>
        <w:tc>
          <w:tcPr>
            <w:tcW w:w="1498" w:type="dxa"/>
            <w:tcBorders>
              <w:right w:val="single" w:sz="12" w:space="0" w:color="auto"/>
            </w:tcBorders>
          </w:tcPr>
          <w:p w:rsidR="001D3DA5" w:rsidRDefault="001D3DA5">
            <w:r>
              <w:t>Ukupno po m2</w:t>
            </w:r>
          </w:p>
        </w:tc>
        <w:tc>
          <w:tcPr>
            <w:tcW w:w="1274" w:type="dxa"/>
            <w:tcBorders>
              <w:right w:val="single" w:sz="12" w:space="0" w:color="auto"/>
            </w:tcBorders>
          </w:tcPr>
          <w:p w:rsidR="001D3DA5" w:rsidRDefault="001D3DA5" w:rsidP="00085537">
            <w:r>
              <w:t>Financ. učinak</w:t>
            </w:r>
          </w:p>
        </w:tc>
        <w:tc>
          <w:tcPr>
            <w:tcW w:w="840" w:type="dxa"/>
            <w:tcBorders>
              <w:left w:val="single" w:sz="12" w:space="0" w:color="auto"/>
            </w:tcBorders>
          </w:tcPr>
          <w:p w:rsidR="001D3DA5" w:rsidRPr="002F21DC" w:rsidRDefault="001D3DA5" w:rsidP="00085537">
            <w:pPr>
              <w:rPr>
                <w:b/>
              </w:rPr>
            </w:pPr>
            <w:r w:rsidRPr="002F21DC">
              <w:rPr>
                <w:b/>
              </w:rPr>
              <w:t>B</w:t>
            </w:r>
          </w:p>
          <w:p w:rsidR="001D3DA5" w:rsidRPr="002F21DC" w:rsidRDefault="001D3DA5" w:rsidP="00085537">
            <w:pPr>
              <w:rPr>
                <w:b/>
              </w:rPr>
            </w:pPr>
            <w:r w:rsidRPr="002F21DC">
              <w:rPr>
                <w:b/>
              </w:rPr>
              <w:t>Kn/m2</w:t>
            </w:r>
          </w:p>
        </w:tc>
        <w:tc>
          <w:tcPr>
            <w:tcW w:w="992" w:type="dxa"/>
          </w:tcPr>
          <w:p w:rsidR="001D3DA5" w:rsidRDefault="001D3DA5" w:rsidP="00085537">
            <w:r>
              <w:t>Kz</w:t>
            </w:r>
          </w:p>
        </w:tc>
        <w:tc>
          <w:tcPr>
            <w:tcW w:w="992" w:type="dxa"/>
          </w:tcPr>
          <w:p w:rsidR="001D3DA5" w:rsidRDefault="001D3DA5" w:rsidP="00085537">
            <w:r>
              <w:t>Kn</w:t>
            </w:r>
          </w:p>
        </w:tc>
        <w:tc>
          <w:tcPr>
            <w:tcW w:w="1791" w:type="dxa"/>
          </w:tcPr>
          <w:p w:rsidR="001D3DA5" w:rsidRDefault="001D3DA5" w:rsidP="00085537">
            <w:r>
              <w:t>Ukupno po m2</w:t>
            </w:r>
          </w:p>
        </w:tc>
        <w:tc>
          <w:tcPr>
            <w:tcW w:w="1129" w:type="dxa"/>
          </w:tcPr>
          <w:p w:rsidR="001D3DA5" w:rsidRDefault="001D3DA5">
            <w:r>
              <w:t>Postotak povećanja</w:t>
            </w:r>
          </w:p>
        </w:tc>
        <w:tc>
          <w:tcPr>
            <w:tcW w:w="1274" w:type="dxa"/>
          </w:tcPr>
          <w:p w:rsidR="001D3DA5" w:rsidRDefault="001D3DA5">
            <w:r>
              <w:t>Financijski učinak</w:t>
            </w:r>
          </w:p>
        </w:tc>
      </w:tr>
      <w:tr w:rsidR="00947442" w:rsidTr="00DB33EA">
        <w:tc>
          <w:tcPr>
            <w:tcW w:w="1353" w:type="dxa"/>
          </w:tcPr>
          <w:p w:rsidR="001D3DA5" w:rsidRDefault="001D3DA5">
            <w:r>
              <w:t>stanovanje</w:t>
            </w:r>
          </w:p>
        </w:tc>
        <w:tc>
          <w:tcPr>
            <w:tcW w:w="928" w:type="dxa"/>
          </w:tcPr>
          <w:p w:rsidR="001D3DA5" w:rsidRDefault="001D3DA5">
            <w:r>
              <w:t>0,4</w:t>
            </w:r>
          </w:p>
        </w:tc>
        <w:tc>
          <w:tcPr>
            <w:tcW w:w="929" w:type="dxa"/>
          </w:tcPr>
          <w:p w:rsidR="001D3DA5" w:rsidRDefault="001D3DA5">
            <w:r>
              <w:t>1</w:t>
            </w:r>
          </w:p>
          <w:p w:rsidR="001D3DA5" w:rsidRDefault="001D3DA5">
            <w:r>
              <w:t>0,9</w:t>
            </w:r>
          </w:p>
          <w:p w:rsidR="001D3DA5" w:rsidRDefault="001D3DA5">
            <w:r>
              <w:t>0,7</w:t>
            </w:r>
          </w:p>
          <w:p w:rsidR="001D3DA5" w:rsidRDefault="001D3DA5">
            <w:r>
              <w:t>0,6</w:t>
            </w:r>
          </w:p>
        </w:tc>
        <w:tc>
          <w:tcPr>
            <w:tcW w:w="929" w:type="dxa"/>
          </w:tcPr>
          <w:p w:rsidR="001D3DA5" w:rsidRDefault="001D3DA5">
            <w:r>
              <w:t>1</w:t>
            </w:r>
          </w:p>
        </w:tc>
        <w:tc>
          <w:tcPr>
            <w:tcW w:w="1498" w:type="dxa"/>
            <w:tcBorders>
              <w:right w:val="single" w:sz="12" w:space="0" w:color="auto"/>
            </w:tcBorders>
          </w:tcPr>
          <w:p w:rsidR="001D3DA5" w:rsidRDefault="001D3DA5">
            <w:r>
              <w:t>0,4 kn/m2</w:t>
            </w:r>
          </w:p>
          <w:p w:rsidR="001D3DA5" w:rsidRDefault="001D3DA5" w:rsidP="0034326C">
            <w:r>
              <w:t>0,36</w:t>
            </w:r>
          </w:p>
          <w:p w:rsidR="001D3DA5" w:rsidRDefault="001D3DA5" w:rsidP="0034326C">
            <w:r>
              <w:t>0,28</w:t>
            </w:r>
          </w:p>
          <w:p w:rsidR="001D3DA5" w:rsidRDefault="001D3DA5" w:rsidP="0034326C">
            <w:r>
              <w:t>0,24</w:t>
            </w:r>
          </w:p>
        </w:tc>
        <w:tc>
          <w:tcPr>
            <w:tcW w:w="1274" w:type="dxa"/>
            <w:tcBorders>
              <w:right w:val="single" w:sz="12" w:space="0" w:color="auto"/>
            </w:tcBorders>
          </w:tcPr>
          <w:p w:rsidR="001D3DA5" w:rsidRDefault="00526524" w:rsidP="00526524">
            <w:r>
              <w:t>857</w:t>
            </w:r>
            <w:r w:rsidR="001D3DA5">
              <w:t>.</w:t>
            </w:r>
            <w:r>
              <w:t>5</w:t>
            </w:r>
            <w:r w:rsidR="001D3DA5">
              <w:t>00,00</w:t>
            </w:r>
          </w:p>
        </w:tc>
        <w:tc>
          <w:tcPr>
            <w:tcW w:w="840" w:type="dxa"/>
            <w:tcBorders>
              <w:left w:val="single" w:sz="12" w:space="0" w:color="auto"/>
            </w:tcBorders>
          </w:tcPr>
          <w:p w:rsidR="001D3DA5" w:rsidRPr="002C2C73" w:rsidRDefault="001D3DA5">
            <w:pPr>
              <w:rPr>
                <w:b/>
                <w:color w:val="FF0000"/>
              </w:rPr>
            </w:pPr>
            <w:r w:rsidRPr="002C2C73">
              <w:rPr>
                <w:b/>
                <w:color w:val="FF0000"/>
              </w:rPr>
              <w:t>0,6</w:t>
            </w:r>
          </w:p>
        </w:tc>
        <w:tc>
          <w:tcPr>
            <w:tcW w:w="992" w:type="dxa"/>
          </w:tcPr>
          <w:p w:rsidR="001D3DA5" w:rsidRDefault="001D3DA5" w:rsidP="00085537">
            <w:r>
              <w:t>1</w:t>
            </w:r>
          </w:p>
          <w:p w:rsidR="001D3DA5" w:rsidRDefault="001D3DA5" w:rsidP="00085537">
            <w:r>
              <w:t>0,9</w:t>
            </w:r>
          </w:p>
          <w:p w:rsidR="001D3DA5" w:rsidRDefault="001D3DA5" w:rsidP="00085537">
            <w:r>
              <w:t>0,7</w:t>
            </w:r>
          </w:p>
          <w:p w:rsidR="001D3DA5" w:rsidRDefault="001D3DA5" w:rsidP="00085537">
            <w:r>
              <w:t>0,6</w:t>
            </w:r>
          </w:p>
        </w:tc>
        <w:tc>
          <w:tcPr>
            <w:tcW w:w="992" w:type="dxa"/>
          </w:tcPr>
          <w:p w:rsidR="001D3DA5" w:rsidRDefault="001D3DA5" w:rsidP="00085537">
            <w:r>
              <w:t>1</w:t>
            </w:r>
          </w:p>
        </w:tc>
        <w:tc>
          <w:tcPr>
            <w:tcW w:w="1791" w:type="dxa"/>
          </w:tcPr>
          <w:p w:rsidR="001D3DA5" w:rsidRDefault="001D3DA5">
            <w:r>
              <w:t>0,6 kn/m2</w:t>
            </w:r>
          </w:p>
          <w:p w:rsidR="001D3DA5" w:rsidRDefault="001D3DA5">
            <w:r>
              <w:t>0,54</w:t>
            </w:r>
          </w:p>
          <w:p w:rsidR="001D3DA5" w:rsidRDefault="001D3DA5">
            <w:r>
              <w:t>0,42</w:t>
            </w:r>
          </w:p>
          <w:p w:rsidR="001D3DA5" w:rsidRDefault="001D3DA5">
            <w:r>
              <w:t>0,36</w:t>
            </w:r>
          </w:p>
        </w:tc>
        <w:tc>
          <w:tcPr>
            <w:tcW w:w="1129" w:type="dxa"/>
          </w:tcPr>
          <w:p w:rsidR="001D3DA5" w:rsidRDefault="001D3DA5">
            <w:r>
              <w:t>50%</w:t>
            </w:r>
          </w:p>
        </w:tc>
        <w:tc>
          <w:tcPr>
            <w:tcW w:w="1274" w:type="dxa"/>
          </w:tcPr>
          <w:p w:rsidR="001D3DA5" w:rsidRDefault="000F2063">
            <w:r>
              <w:t>1.286.250,0</w:t>
            </w:r>
            <w:r w:rsidR="001D3DA5">
              <w:t>0</w:t>
            </w:r>
          </w:p>
        </w:tc>
      </w:tr>
      <w:tr w:rsidR="00947442" w:rsidTr="00DB33EA">
        <w:tc>
          <w:tcPr>
            <w:tcW w:w="1353" w:type="dxa"/>
          </w:tcPr>
          <w:p w:rsidR="00DB33EA" w:rsidRDefault="00DB33EA" w:rsidP="00283ECA">
            <w:r>
              <w:t xml:space="preserve">Proizvodne djelatnosti </w:t>
            </w:r>
          </w:p>
        </w:tc>
        <w:tc>
          <w:tcPr>
            <w:tcW w:w="928" w:type="dxa"/>
          </w:tcPr>
          <w:p w:rsidR="00DB33EA" w:rsidRDefault="00DB33EA">
            <w:r>
              <w:t>0,4</w:t>
            </w:r>
          </w:p>
        </w:tc>
        <w:tc>
          <w:tcPr>
            <w:tcW w:w="929" w:type="dxa"/>
          </w:tcPr>
          <w:p w:rsidR="00DB33EA" w:rsidRDefault="00DB33EA">
            <w:r>
              <w:t>1</w:t>
            </w:r>
          </w:p>
          <w:p w:rsidR="00DB33EA" w:rsidRDefault="00DB33EA" w:rsidP="00F66CCA">
            <w:r>
              <w:t>0,9</w:t>
            </w:r>
          </w:p>
          <w:p w:rsidR="00DB33EA" w:rsidRDefault="00DB33EA" w:rsidP="00F66CCA">
            <w:r>
              <w:t>0,7</w:t>
            </w:r>
          </w:p>
          <w:p w:rsidR="00DB33EA" w:rsidRDefault="00DB33EA" w:rsidP="00F66CCA">
            <w:r>
              <w:t>0,6</w:t>
            </w:r>
          </w:p>
        </w:tc>
        <w:tc>
          <w:tcPr>
            <w:tcW w:w="929" w:type="dxa"/>
          </w:tcPr>
          <w:p w:rsidR="00DB33EA" w:rsidRDefault="00DB33EA">
            <w:r>
              <w:t>5</w:t>
            </w:r>
          </w:p>
        </w:tc>
        <w:tc>
          <w:tcPr>
            <w:tcW w:w="1498" w:type="dxa"/>
            <w:tcBorders>
              <w:right w:val="single" w:sz="12" w:space="0" w:color="auto"/>
            </w:tcBorders>
          </w:tcPr>
          <w:p w:rsidR="00DB33EA" w:rsidRDefault="00DB33EA" w:rsidP="0034326C">
            <w:r>
              <w:t>2,00 Kn/m2</w:t>
            </w:r>
          </w:p>
          <w:p w:rsidR="00DB33EA" w:rsidRDefault="00DB33EA" w:rsidP="0034326C">
            <w:r>
              <w:t>1.8</w:t>
            </w:r>
          </w:p>
          <w:p w:rsidR="00DB33EA" w:rsidRDefault="00DB33EA" w:rsidP="0034326C">
            <w:r>
              <w:t>1,4</w:t>
            </w:r>
          </w:p>
          <w:p w:rsidR="00DB33EA" w:rsidRDefault="00DB33EA" w:rsidP="0034326C">
            <w:r>
              <w:t>1,2</w:t>
            </w:r>
          </w:p>
        </w:tc>
        <w:tc>
          <w:tcPr>
            <w:tcW w:w="1274" w:type="dxa"/>
            <w:vMerge w:val="restart"/>
            <w:tcBorders>
              <w:right w:val="single" w:sz="12" w:space="0" w:color="auto"/>
            </w:tcBorders>
          </w:tcPr>
          <w:p w:rsidR="00DB33EA" w:rsidRDefault="00DB33EA" w:rsidP="00526524">
            <w:r>
              <w:t>9</w:t>
            </w:r>
            <w:r w:rsidR="00526524">
              <w:t>93</w:t>
            </w:r>
            <w:r>
              <w:t>.000,00</w:t>
            </w:r>
          </w:p>
        </w:tc>
        <w:tc>
          <w:tcPr>
            <w:tcW w:w="840" w:type="dxa"/>
            <w:tcBorders>
              <w:left w:val="single" w:sz="12" w:space="0" w:color="auto"/>
            </w:tcBorders>
          </w:tcPr>
          <w:p w:rsidR="00DB33EA" w:rsidRPr="002C2C73" w:rsidRDefault="00DB33EA">
            <w:pPr>
              <w:rPr>
                <w:b/>
                <w:color w:val="FF0000"/>
              </w:rPr>
            </w:pPr>
            <w:r w:rsidRPr="002C2C73">
              <w:rPr>
                <w:b/>
                <w:color w:val="FF0000"/>
              </w:rPr>
              <w:t>0,6</w:t>
            </w:r>
          </w:p>
        </w:tc>
        <w:tc>
          <w:tcPr>
            <w:tcW w:w="992" w:type="dxa"/>
          </w:tcPr>
          <w:p w:rsidR="00DB33EA" w:rsidRDefault="00DB33EA" w:rsidP="00085537">
            <w:r>
              <w:t>1</w:t>
            </w:r>
          </w:p>
          <w:p w:rsidR="00DB33EA" w:rsidRDefault="00DB33EA" w:rsidP="00085537">
            <w:r>
              <w:t>0,9</w:t>
            </w:r>
          </w:p>
          <w:p w:rsidR="00DB33EA" w:rsidRDefault="00DB33EA" w:rsidP="00085537">
            <w:r>
              <w:t>0,7</w:t>
            </w:r>
          </w:p>
          <w:p w:rsidR="00DB33EA" w:rsidRDefault="00DB33EA" w:rsidP="00085537">
            <w:r>
              <w:t>0,6</w:t>
            </w:r>
          </w:p>
        </w:tc>
        <w:tc>
          <w:tcPr>
            <w:tcW w:w="992" w:type="dxa"/>
          </w:tcPr>
          <w:p w:rsidR="00DB33EA" w:rsidRPr="002C2C73" w:rsidRDefault="001D38CB" w:rsidP="001D38CB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  </w:t>
            </w:r>
            <w:r w:rsidR="00DB33EA" w:rsidRPr="002C2C73">
              <w:rPr>
                <w:b/>
                <w:color w:val="FF0000"/>
              </w:rPr>
              <w:t>3,</w:t>
            </w:r>
            <w:r>
              <w:rPr>
                <w:b/>
                <w:color w:val="FF0000"/>
              </w:rPr>
              <w:t>5</w:t>
            </w:r>
          </w:p>
        </w:tc>
        <w:tc>
          <w:tcPr>
            <w:tcW w:w="1791" w:type="dxa"/>
          </w:tcPr>
          <w:p w:rsidR="00DB33EA" w:rsidRDefault="00DB33EA" w:rsidP="001D38CB">
            <w:r>
              <w:t>2,</w:t>
            </w:r>
            <w:r w:rsidR="001D38CB">
              <w:t>10</w:t>
            </w:r>
            <w:r>
              <w:t xml:space="preserve"> kn/m2</w:t>
            </w:r>
          </w:p>
        </w:tc>
        <w:tc>
          <w:tcPr>
            <w:tcW w:w="1129" w:type="dxa"/>
          </w:tcPr>
          <w:p w:rsidR="00DB33EA" w:rsidRDefault="001D38CB" w:rsidP="001D38CB">
            <w:r>
              <w:t xml:space="preserve">5 </w:t>
            </w:r>
            <w:r w:rsidR="00DB33EA">
              <w:t>%</w:t>
            </w:r>
          </w:p>
        </w:tc>
        <w:tc>
          <w:tcPr>
            <w:tcW w:w="1274" w:type="dxa"/>
            <w:vMerge w:val="restart"/>
          </w:tcPr>
          <w:p w:rsidR="00DB33EA" w:rsidRDefault="000F2063" w:rsidP="003B56F9">
            <w:r>
              <w:t>1.042.650,00</w:t>
            </w:r>
          </w:p>
        </w:tc>
      </w:tr>
      <w:tr w:rsidR="00947442" w:rsidTr="00DB33EA">
        <w:tc>
          <w:tcPr>
            <w:tcW w:w="1353" w:type="dxa"/>
          </w:tcPr>
          <w:p w:rsidR="00DB33EA" w:rsidRDefault="00DB33EA" w:rsidP="00283ECA">
            <w:r>
              <w:t>Radionice, skladišni prostor i sl.</w:t>
            </w:r>
          </w:p>
        </w:tc>
        <w:tc>
          <w:tcPr>
            <w:tcW w:w="928" w:type="dxa"/>
          </w:tcPr>
          <w:p w:rsidR="00DB33EA" w:rsidRDefault="00DB33EA"/>
          <w:p w:rsidR="00DB33EA" w:rsidRDefault="00DB33EA">
            <w:r>
              <w:t>0,4</w:t>
            </w:r>
          </w:p>
        </w:tc>
        <w:tc>
          <w:tcPr>
            <w:tcW w:w="929" w:type="dxa"/>
          </w:tcPr>
          <w:p w:rsidR="00DB33EA" w:rsidRDefault="00DB33EA" w:rsidP="002C2C73">
            <w:r>
              <w:t>1</w:t>
            </w:r>
          </w:p>
          <w:p w:rsidR="00DB33EA" w:rsidRDefault="00DB33EA" w:rsidP="002C2C73">
            <w:r>
              <w:t>0,9</w:t>
            </w:r>
          </w:p>
          <w:p w:rsidR="00DB33EA" w:rsidRDefault="00DB33EA" w:rsidP="002C2C73">
            <w:r>
              <w:t>0,7</w:t>
            </w:r>
          </w:p>
          <w:p w:rsidR="00DB33EA" w:rsidRDefault="00DB33EA" w:rsidP="002C2C73">
            <w:r>
              <w:t>0,6</w:t>
            </w:r>
          </w:p>
        </w:tc>
        <w:tc>
          <w:tcPr>
            <w:tcW w:w="929" w:type="dxa"/>
          </w:tcPr>
          <w:p w:rsidR="00DB33EA" w:rsidRDefault="00DB33EA"/>
          <w:p w:rsidR="00DB33EA" w:rsidRDefault="00DB33EA">
            <w:r>
              <w:t>8</w:t>
            </w:r>
          </w:p>
        </w:tc>
        <w:tc>
          <w:tcPr>
            <w:tcW w:w="1498" w:type="dxa"/>
            <w:tcBorders>
              <w:right w:val="single" w:sz="12" w:space="0" w:color="auto"/>
            </w:tcBorders>
          </w:tcPr>
          <w:p w:rsidR="00DB33EA" w:rsidRDefault="00DB33EA" w:rsidP="0034326C">
            <w:r>
              <w:t>3,2 kn/m2</w:t>
            </w:r>
          </w:p>
          <w:p w:rsidR="00DB33EA" w:rsidRDefault="00DB33EA" w:rsidP="0034326C">
            <w:r>
              <w:t>2,88</w:t>
            </w:r>
          </w:p>
          <w:p w:rsidR="00DB33EA" w:rsidRDefault="00DB33EA" w:rsidP="0034326C">
            <w:r>
              <w:t>2,24</w:t>
            </w:r>
          </w:p>
          <w:p w:rsidR="00DB33EA" w:rsidRDefault="00DB33EA" w:rsidP="002C2C73">
            <w:r>
              <w:t>1,92</w:t>
            </w:r>
          </w:p>
        </w:tc>
        <w:tc>
          <w:tcPr>
            <w:tcW w:w="1274" w:type="dxa"/>
            <w:vMerge/>
            <w:tcBorders>
              <w:right w:val="single" w:sz="12" w:space="0" w:color="auto"/>
            </w:tcBorders>
          </w:tcPr>
          <w:p w:rsidR="00DB33EA" w:rsidRDefault="00DB33EA"/>
        </w:tc>
        <w:tc>
          <w:tcPr>
            <w:tcW w:w="840" w:type="dxa"/>
            <w:tcBorders>
              <w:left w:val="single" w:sz="12" w:space="0" w:color="auto"/>
            </w:tcBorders>
          </w:tcPr>
          <w:p w:rsidR="00DB33EA" w:rsidRPr="002C2C73" w:rsidRDefault="00DB33EA">
            <w:pPr>
              <w:rPr>
                <w:b/>
                <w:color w:val="FF0000"/>
              </w:rPr>
            </w:pPr>
          </w:p>
          <w:p w:rsidR="00DB33EA" w:rsidRPr="002C2C73" w:rsidRDefault="00DB33EA">
            <w:pPr>
              <w:rPr>
                <w:b/>
                <w:color w:val="FF0000"/>
              </w:rPr>
            </w:pPr>
            <w:r w:rsidRPr="002C2C73">
              <w:rPr>
                <w:b/>
                <w:color w:val="FF0000"/>
              </w:rPr>
              <w:t>0,6</w:t>
            </w:r>
          </w:p>
        </w:tc>
        <w:tc>
          <w:tcPr>
            <w:tcW w:w="992" w:type="dxa"/>
          </w:tcPr>
          <w:p w:rsidR="00DB33EA" w:rsidRDefault="00DB33EA" w:rsidP="002C2C73">
            <w:r>
              <w:t>1</w:t>
            </w:r>
          </w:p>
          <w:p w:rsidR="00DB33EA" w:rsidRDefault="00DB33EA" w:rsidP="002C2C73">
            <w:r>
              <w:t>0,9</w:t>
            </w:r>
          </w:p>
          <w:p w:rsidR="00DB33EA" w:rsidRDefault="00DB33EA" w:rsidP="002C2C73">
            <w:r>
              <w:t>0,7</w:t>
            </w:r>
          </w:p>
          <w:p w:rsidR="00DB33EA" w:rsidRDefault="00DB33EA" w:rsidP="002C2C73">
            <w:r>
              <w:t>0,6</w:t>
            </w:r>
          </w:p>
        </w:tc>
        <w:tc>
          <w:tcPr>
            <w:tcW w:w="992" w:type="dxa"/>
          </w:tcPr>
          <w:p w:rsidR="00DB33EA" w:rsidRDefault="00DB33EA" w:rsidP="00085537">
            <w:pPr>
              <w:rPr>
                <w:b/>
              </w:rPr>
            </w:pPr>
          </w:p>
          <w:p w:rsidR="00DB33EA" w:rsidRPr="002C2C73" w:rsidRDefault="001D38CB" w:rsidP="001D38CB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6 </w:t>
            </w:r>
          </w:p>
        </w:tc>
        <w:tc>
          <w:tcPr>
            <w:tcW w:w="1791" w:type="dxa"/>
          </w:tcPr>
          <w:p w:rsidR="00DB33EA" w:rsidRDefault="00DB33EA" w:rsidP="000F2063">
            <w:r>
              <w:t>3,</w:t>
            </w:r>
            <w:r w:rsidR="000F2063">
              <w:t>6</w:t>
            </w:r>
            <w:r>
              <w:t xml:space="preserve"> kn/m2</w:t>
            </w:r>
          </w:p>
        </w:tc>
        <w:tc>
          <w:tcPr>
            <w:tcW w:w="1129" w:type="dxa"/>
          </w:tcPr>
          <w:p w:rsidR="00DB33EA" w:rsidRDefault="000F2063" w:rsidP="000F2063">
            <w:r>
              <w:t xml:space="preserve">12,5 </w:t>
            </w:r>
            <w:r w:rsidR="00DB33EA">
              <w:t>%</w:t>
            </w:r>
          </w:p>
        </w:tc>
        <w:tc>
          <w:tcPr>
            <w:tcW w:w="1274" w:type="dxa"/>
            <w:vMerge/>
          </w:tcPr>
          <w:p w:rsidR="00DB33EA" w:rsidRDefault="00DB33EA"/>
        </w:tc>
      </w:tr>
      <w:tr w:rsidR="00947442" w:rsidTr="00DB33EA">
        <w:tc>
          <w:tcPr>
            <w:tcW w:w="1353" w:type="dxa"/>
          </w:tcPr>
          <w:p w:rsidR="001D3DA5" w:rsidRDefault="001D3DA5">
            <w:r>
              <w:t>Uslužne djelatnosti</w:t>
            </w:r>
          </w:p>
        </w:tc>
        <w:tc>
          <w:tcPr>
            <w:tcW w:w="928" w:type="dxa"/>
          </w:tcPr>
          <w:p w:rsidR="001D3DA5" w:rsidRDefault="001D3DA5">
            <w:r>
              <w:t>0,4</w:t>
            </w:r>
          </w:p>
        </w:tc>
        <w:tc>
          <w:tcPr>
            <w:tcW w:w="929" w:type="dxa"/>
          </w:tcPr>
          <w:p w:rsidR="001D3DA5" w:rsidRDefault="001D3DA5">
            <w:r>
              <w:t>1</w:t>
            </w:r>
          </w:p>
          <w:p w:rsidR="001D3DA5" w:rsidRDefault="001D3DA5" w:rsidP="00F66CCA">
            <w:r>
              <w:t>0,9</w:t>
            </w:r>
          </w:p>
          <w:p w:rsidR="001D3DA5" w:rsidRDefault="001D3DA5" w:rsidP="00F66CCA">
            <w:r>
              <w:t>0,7</w:t>
            </w:r>
          </w:p>
          <w:p w:rsidR="001D3DA5" w:rsidRDefault="001D3DA5" w:rsidP="00F66CCA">
            <w:r>
              <w:t>0,6</w:t>
            </w:r>
          </w:p>
        </w:tc>
        <w:tc>
          <w:tcPr>
            <w:tcW w:w="929" w:type="dxa"/>
          </w:tcPr>
          <w:p w:rsidR="001D3DA5" w:rsidRDefault="001D3DA5">
            <w:r>
              <w:t>10</w:t>
            </w:r>
          </w:p>
        </w:tc>
        <w:tc>
          <w:tcPr>
            <w:tcW w:w="1498" w:type="dxa"/>
            <w:tcBorders>
              <w:right w:val="single" w:sz="12" w:space="0" w:color="auto"/>
            </w:tcBorders>
          </w:tcPr>
          <w:p w:rsidR="001D3DA5" w:rsidRDefault="001D3DA5">
            <w:r>
              <w:t>4,00 kn/m2</w:t>
            </w:r>
          </w:p>
          <w:p w:rsidR="001D3DA5" w:rsidRDefault="001D3DA5">
            <w:r>
              <w:t>3,6</w:t>
            </w:r>
          </w:p>
          <w:p w:rsidR="001D3DA5" w:rsidRDefault="001D3DA5">
            <w:r>
              <w:t>2,8</w:t>
            </w:r>
          </w:p>
          <w:p w:rsidR="001D3DA5" w:rsidRDefault="001D3DA5">
            <w:r>
              <w:t>2,4</w:t>
            </w:r>
          </w:p>
        </w:tc>
        <w:tc>
          <w:tcPr>
            <w:tcW w:w="1274" w:type="dxa"/>
            <w:tcBorders>
              <w:right w:val="single" w:sz="12" w:space="0" w:color="auto"/>
            </w:tcBorders>
          </w:tcPr>
          <w:p w:rsidR="001D3DA5" w:rsidRDefault="001D3DA5" w:rsidP="00526524">
            <w:r>
              <w:t>1.</w:t>
            </w:r>
            <w:r w:rsidR="00526524">
              <w:t>225</w:t>
            </w:r>
            <w:r>
              <w:t>.</w:t>
            </w:r>
            <w:r w:rsidR="00526524">
              <w:t>4</w:t>
            </w:r>
            <w:r>
              <w:t>00,0</w:t>
            </w:r>
          </w:p>
        </w:tc>
        <w:tc>
          <w:tcPr>
            <w:tcW w:w="840" w:type="dxa"/>
            <w:tcBorders>
              <w:left w:val="single" w:sz="12" w:space="0" w:color="auto"/>
            </w:tcBorders>
          </w:tcPr>
          <w:p w:rsidR="001D3DA5" w:rsidRPr="002C2C73" w:rsidRDefault="001D3DA5">
            <w:pPr>
              <w:rPr>
                <w:b/>
                <w:color w:val="FF0000"/>
              </w:rPr>
            </w:pPr>
            <w:r w:rsidRPr="002C2C73">
              <w:rPr>
                <w:b/>
                <w:color w:val="FF0000"/>
              </w:rPr>
              <w:t>0,6</w:t>
            </w:r>
          </w:p>
        </w:tc>
        <w:tc>
          <w:tcPr>
            <w:tcW w:w="992" w:type="dxa"/>
          </w:tcPr>
          <w:p w:rsidR="001D3DA5" w:rsidRDefault="001D3DA5" w:rsidP="00085537">
            <w:r>
              <w:t>1</w:t>
            </w:r>
          </w:p>
          <w:p w:rsidR="001D3DA5" w:rsidRDefault="001D3DA5" w:rsidP="00085537">
            <w:r>
              <w:t>0,9</w:t>
            </w:r>
          </w:p>
          <w:p w:rsidR="001D3DA5" w:rsidRDefault="001D3DA5" w:rsidP="00085537">
            <w:r>
              <w:t>0,7</w:t>
            </w:r>
          </w:p>
          <w:p w:rsidR="001D3DA5" w:rsidRDefault="001D3DA5" w:rsidP="00085537">
            <w:r>
              <w:t>0,6</w:t>
            </w:r>
          </w:p>
        </w:tc>
        <w:tc>
          <w:tcPr>
            <w:tcW w:w="992" w:type="dxa"/>
          </w:tcPr>
          <w:p w:rsidR="001D3DA5" w:rsidRDefault="001D3DA5" w:rsidP="00085537">
            <w:r>
              <w:t>10</w:t>
            </w:r>
          </w:p>
        </w:tc>
        <w:tc>
          <w:tcPr>
            <w:tcW w:w="1791" w:type="dxa"/>
          </w:tcPr>
          <w:p w:rsidR="001D3DA5" w:rsidRDefault="001D3DA5">
            <w:r>
              <w:t>6,00 kn/m2</w:t>
            </w:r>
          </w:p>
        </w:tc>
        <w:tc>
          <w:tcPr>
            <w:tcW w:w="1129" w:type="dxa"/>
          </w:tcPr>
          <w:p w:rsidR="001D3DA5" w:rsidRDefault="001D3DA5">
            <w:r>
              <w:t>50%</w:t>
            </w:r>
          </w:p>
        </w:tc>
        <w:tc>
          <w:tcPr>
            <w:tcW w:w="1274" w:type="dxa"/>
          </w:tcPr>
          <w:p w:rsidR="001D3DA5" w:rsidRDefault="000F2063">
            <w:r>
              <w:t>1.838.100,00</w:t>
            </w:r>
          </w:p>
        </w:tc>
      </w:tr>
      <w:tr w:rsidR="00947442" w:rsidTr="00DB33EA">
        <w:tc>
          <w:tcPr>
            <w:tcW w:w="1353" w:type="dxa"/>
          </w:tcPr>
          <w:p w:rsidR="00DB33EA" w:rsidRDefault="00DB33EA">
            <w:r>
              <w:t>Zemljište proizvodne djelatnosti</w:t>
            </w:r>
          </w:p>
        </w:tc>
        <w:tc>
          <w:tcPr>
            <w:tcW w:w="928" w:type="dxa"/>
          </w:tcPr>
          <w:p w:rsidR="00DB33EA" w:rsidRDefault="00DB33EA">
            <w:r>
              <w:t>0,4</w:t>
            </w:r>
          </w:p>
        </w:tc>
        <w:tc>
          <w:tcPr>
            <w:tcW w:w="929" w:type="dxa"/>
          </w:tcPr>
          <w:p w:rsidR="00DB33EA" w:rsidRDefault="00DB33EA">
            <w:r>
              <w:t>1</w:t>
            </w:r>
          </w:p>
          <w:p w:rsidR="00DB33EA" w:rsidRDefault="00DB33EA" w:rsidP="00F66CCA">
            <w:r>
              <w:t>0,9</w:t>
            </w:r>
          </w:p>
          <w:p w:rsidR="00DB33EA" w:rsidRDefault="00DB33EA" w:rsidP="00F66CCA">
            <w:r>
              <w:t>0,7</w:t>
            </w:r>
          </w:p>
          <w:p w:rsidR="00DB33EA" w:rsidRDefault="00DB33EA" w:rsidP="00F66CCA">
            <w:r>
              <w:t>0,6</w:t>
            </w:r>
          </w:p>
        </w:tc>
        <w:tc>
          <w:tcPr>
            <w:tcW w:w="929" w:type="dxa"/>
          </w:tcPr>
          <w:p w:rsidR="00DB33EA" w:rsidRDefault="00DB33EA">
            <w:r>
              <w:t>0,5</w:t>
            </w:r>
          </w:p>
        </w:tc>
        <w:tc>
          <w:tcPr>
            <w:tcW w:w="1498" w:type="dxa"/>
            <w:tcBorders>
              <w:right w:val="single" w:sz="12" w:space="0" w:color="auto"/>
            </w:tcBorders>
          </w:tcPr>
          <w:p w:rsidR="00DB33EA" w:rsidRDefault="00DB33EA">
            <w:r>
              <w:t>0,2 kn/m2</w:t>
            </w:r>
          </w:p>
          <w:p w:rsidR="00DB33EA" w:rsidRDefault="00DB33EA">
            <w:r>
              <w:t>0,18</w:t>
            </w:r>
          </w:p>
          <w:p w:rsidR="00DB33EA" w:rsidRDefault="00DB33EA">
            <w:r>
              <w:t>0,14</w:t>
            </w:r>
          </w:p>
          <w:p w:rsidR="00DB33EA" w:rsidRDefault="00DB33EA">
            <w:r>
              <w:t>0,12</w:t>
            </w:r>
          </w:p>
        </w:tc>
        <w:tc>
          <w:tcPr>
            <w:tcW w:w="1274" w:type="dxa"/>
            <w:vMerge w:val="restart"/>
            <w:tcBorders>
              <w:right w:val="single" w:sz="12" w:space="0" w:color="auto"/>
            </w:tcBorders>
          </w:tcPr>
          <w:p w:rsidR="00DB33EA" w:rsidRDefault="00526524" w:rsidP="00526524">
            <w:r>
              <w:t>871.</w:t>
            </w:r>
            <w:r w:rsidR="00DB33EA">
              <w:t>2</w:t>
            </w:r>
            <w:r>
              <w:t>00</w:t>
            </w:r>
            <w:r w:rsidR="00DB33EA">
              <w:t>,0</w:t>
            </w:r>
          </w:p>
        </w:tc>
        <w:tc>
          <w:tcPr>
            <w:tcW w:w="840" w:type="dxa"/>
            <w:tcBorders>
              <w:left w:val="single" w:sz="12" w:space="0" w:color="auto"/>
            </w:tcBorders>
          </w:tcPr>
          <w:p w:rsidR="00DB33EA" w:rsidRPr="002C2C73" w:rsidRDefault="00DB33EA">
            <w:pPr>
              <w:rPr>
                <w:b/>
                <w:color w:val="FF0000"/>
              </w:rPr>
            </w:pPr>
            <w:r w:rsidRPr="002C2C73">
              <w:rPr>
                <w:b/>
                <w:color w:val="FF0000"/>
              </w:rPr>
              <w:t>0,6</w:t>
            </w:r>
          </w:p>
        </w:tc>
        <w:tc>
          <w:tcPr>
            <w:tcW w:w="992" w:type="dxa"/>
          </w:tcPr>
          <w:p w:rsidR="00DB33EA" w:rsidRDefault="00DB33EA" w:rsidP="00085537">
            <w:r>
              <w:t>1</w:t>
            </w:r>
          </w:p>
          <w:p w:rsidR="00DB33EA" w:rsidRDefault="00DB33EA" w:rsidP="00085537">
            <w:r>
              <w:t>0,9</w:t>
            </w:r>
          </w:p>
          <w:p w:rsidR="00DB33EA" w:rsidRDefault="00DB33EA" w:rsidP="00085537">
            <w:r>
              <w:t>0,7</w:t>
            </w:r>
          </w:p>
          <w:p w:rsidR="00DB33EA" w:rsidRDefault="00DB33EA" w:rsidP="00085537">
            <w:r>
              <w:t>0,6</w:t>
            </w:r>
          </w:p>
        </w:tc>
        <w:tc>
          <w:tcPr>
            <w:tcW w:w="992" w:type="dxa"/>
          </w:tcPr>
          <w:p w:rsidR="00DB33EA" w:rsidRPr="002C2C73" w:rsidRDefault="00DB33EA" w:rsidP="000F2063">
            <w:pPr>
              <w:rPr>
                <w:b/>
                <w:color w:val="FF0000"/>
              </w:rPr>
            </w:pPr>
            <w:r w:rsidRPr="002C2C73">
              <w:rPr>
                <w:b/>
                <w:color w:val="FF0000"/>
              </w:rPr>
              <w:t>0,3</w:t>
            </w:r>
            <w:r w:rsidR="000F2063">
              <w:rPr>
                <w:b/>
                <w:color w:val="FF0000"/>
              </w:rPr>
              <w:t>5</w:t>
            </w:r>
          </w:p>
        </w:tc>
        <w:tc>
          <w:tcPr>
            <w:tcW w:w="1791" w:type="dxa"/>
          </w:tcPr>
          <w:p w:rsidR="00DB33EA" w:rsidRDefault="00DB33EA" w:rsidP="000F2063">
            <w:r>
              <w:t>0,2</w:t>
            </w:r>
            <w:r w:rsidR="000F2063">
              <w:t>1</w:t>
            </w:r>
            <w:r>
              <w:t xml:space="preserve"> kn/m2</w:t>
            </w:r>
          </w:p>
        </w:tc>
        <w:tc>
          <w:tcPr>
            <w:tcW w:w="1129" w:type="dxa"/>
          </w:tcPr>
          <w:p w:rsidR="00DB33EA" w:rsidRDefault="000F2063" w:rsidP="000F2063">
            <w:r>
              <w:t xml:space="preserve">5 </w:t>
            </w:r>
            <w:r w:rsidR="00DB33EA">
              <w:t>%</w:t>
            </w:r>
          </w:p>
        </w:tc>
        <w:tc>
          <w:tcPr>
            <w:tcW w:w="1274" w:type="dxa"/>
            <w:vMerge w:val="restart"/>
          </w:tcPr>
          <w:p w:rsidR="00DB33EA" w:rsidRDefault="000F2063" w:rsidP="003B56F9">
            <w:r>
              <w:t>914.760,00</w:t>
            </w:r>
          </w:p>
        </w:tc>
      </w:tr>
      <w:tr w:rsidR="00947442" w:rsidTr="00DB33EA">
        <w:tc>
          <w:tcPr>
            <w:tcW w:w="1353" w:type="dxa"/>
          </w:tcPr>
          <w:p w:rsidR="00DB33EA" w:rsidRDefault="00DB33EA" w:rsidP="002C2C73">
            <w:r>
              <w:t>Zemljište radionice, skladišni prostor i sl</w:t>
            </w:r>
          </w:p>
        </w:tc>
        <w:tc>
          <w:tcPr>
            <w:tcW w:w="928" w:type="dxa"/>
          </w:tcPr>
          <w:p w:rsidR="00DB33EA" w:rsidRDefault="00DB33EA"/>
          <w:p w:rsidR="00DB33EA" w:rsidRDefault="00DB33EA">
            <w:r>
              <w:t>0,4</w:t>
            </w:r>
          </w:p>
        </w:tc>
        <w:tc>
          <w:tcPr>
            <w:tcW w:w="929" w:type="dxa"/>
          </w:tcPr>
          <w:p w:rsidR="00DB33EA" w:rsidRDefault="00DB33EA" w:rsidP="002C2C73">
            <w:r>
              <w:t>1</w:t>
            </w:r>
          </w:p>
          <w:p w:rsidR="00DB33EA" w:rsidRDefault="00DB33EA" w:rsidP="002C2C73">
            <w:r>
              <w:t>0,9</w:t>
            </w:r>
          </w:p>
          <w:p w:rsidR="00DB33EA" w:rsidRDefault="00DB33EA" w:rsidP="002C2C73">
            <w:r>
              <w:t>0,7</w:t>
            </w:r>
          </w:p>
          <w:p w:rsidR="00DB33EA" w:rsidRDefault="00DB33EA" w:rsidP="002C2C73">
            <w:r>
              <w:t>0,6</w:t>
            </w:r>
          </w:p>
        </w:tc>
        <w:tc>
          <w:tcPr>
            <w:tcW w:w="929" w:type="dxa"/>
          </w:tcPr>
          <w:p w:rsidR="00DB33EA" w:rsidRDefault="00DB33EA"/>
          <w:p w:rsidR="00DB33EA" w:rsidRDefault="00DB33EA" w:rsidP="002C2C73">
            <w:r>
              <w:t>0,8</w:t>
            </w:r>
          </w:p>
        </w:tc>
        <w:tc>
          <w:tcPr>
            <w:tcW w:w="1498" w:type="dxa"/>
            <w:tcBorders>
              <w:right w:val="single" w:sz="12" w:space="0" w:color="auto"/>
            </w:tcBorders>
          </w:tcPr>
          <w:p w:rsidR="00DB33EA" w:rsidRDefault="00DB33EA" w:rsidP="002C2C73">
            <w:r>
              <w:t>0,32 kn/m2</w:t>
            </w:r>
          </w:p>
          <w:p w:rsidR="00DB33EA" w:rsidRDefault="00DB33EA" w:rsidP="002C2C73">
            <w:r>
              <w:t>0,288</w:t>
            </w:r>
          </w:p>
          <w:p w:rsidR="00DB33EA" w:rsidRDefault="00DB33EA" w:rsidP="002C2C73">
            <w:r>
              <w:t>0,224</w:t>
            </w:r>
          </w:p>
          <w:p w:rsidR="00DB33EA" w:rsidRDefault="00DB33EA" w:rsidP="002C2C73">
            <w:r>
              <w:t>0,192</w:t>
            </w:r>
          </w:p>
        </w:tc>
        <w:tc>
          <w:tcPr>
            <w:tcW w:w="1274" w:type="dxa"/>
            <w:vMerge/>
            <w:tcBorders>
              <w:right w:val="single" w:sz="12" w:space="0" w:color="auto"/>
            </w:tcBorders>
          </w:tcPr>
          <w:p w:rsidR="00DB33EA" w:rsidRDefault="00DB33EA"/>
        </w:tc>
        <w:tc>
          <w:tcPr>
            <w:tcW w:w="840" w:type="dxa"/>
            <w:tcBorders>
              <w:left w:val="single" w:sz="12" w:space="0" w:color="auto"/>
            </w:tcBorders>
          </w:tcPr>
          <w:p w:rsidR="00DB33EA" w:rsidRDefault="00DB33EA">
            <w:pPr>
              <w:rPr>
                <w:b/>
                <w:color w:val="FF0000"/>
              </w:rPr>
            </w:pPr>
          </w:p>
          <w:p w:rsidR="00DB33EA" w:rsidRPr="002C2C73" w:rsidRDefault="00DB33EA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0,6</w:t>
            </w:r>
          </w:p>
        </w:tc>
        <w:tc>
          <w:tcPr>
            <w:tcW w:w="992" w:type="dxa"/>
          </w:tcPr>
          <w:p w:rsidR="00DB33EA" w:rsidRDefault="00DB33EA" w:rsidP="002C2C73">
            <w:r>
              <w:t>1</w:t>
            </w:r>
          </w:p>
          <w:p w:rsidR="00DB33EA" w:rsidRDefault="00DB33EA" w:rsidP="002C2C73">
            <w:r>
              <w:t>0,9</w:t>
            </w:r>
          </w:p>
          <w:p w:rsidR="00DB33EA" w:rsidRDefault="00DB33EA" w:rsidP="002C2C73">
            <w:r>
              <w:t>0,7</w:t>
            </w:r>
          </w:p>
          <w:p w:rsidR="00DB33EA" w:rsidRDefault="00DB33EA" w:rsidP="002C2C73">
            <w:r>
              <w:t>0,6</w:t>
            </w:r>
          </w:p>
        </w:tc>
        <w:tc>
          <w:tcPr>
            <w:tcW w:w="992" w:type="dxa"/>
          </w:tcPr>
          <w:p w:rsidR="00DB33EA" w:rsidRDefault="00DB33EA" w:rsidP="002C2C73">
            <w:pPr>
              <w:rPr>
                <w:b/>
                <w:color w:val="FF0000"/>
              </w:rPr>
            </w:pPr>
          </w:p>
          <w:p w:rsidR="00DB33EA" w:rsidRPr="002C2C73" w:rsidRDefault="00DB33EA" w:rsidP="000F2063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0,</w:t>
            </w:r>
            <w:r w:rsidR="000F2063">
              <w:rPr>
                <w:b/>
                <w:color w:val="FF0000"/>
              </w:rPr>
              <w:t>6</w:t>
            </w:r>
          </w:p>
        </w:tc>
        <w:tc>
          <w:tcPr>
            <w:tcW w:w="1791" w:type="dxa"/>
          </w:tcPr>
          <w:p w:rsidR="00DB33EA" w:rsidRDefault="00DB33EA" w:rsidP="000F2063">
            <w:r>
              <w:t>0,3</w:t>
            </w:r>
            <w:r w:rsidR="000F2063">
              <w:t>6</w:t>
            </w:r>
            <w:r>
              <w:t xml:space="preserve"> kn/m2</w:t>
            </w:r>
          </w:p>
        </w:tc>
        <w:tc>
          <w:tcPr>
            <w:tcW w:w="1129" w:type="dxa"/>
          </w:tcPr>
          <w:p w:rsidR="00DB33EA" w:rsidRDefault="00DB33EA" w:rsidP="002C2C73"/>
          <w:p w:rsidR="00DB33EA" w:rsidRDefault="000F2063" w:rsidP="000F2063">
            <w:r>
              <w:t xml:space="preserve">12,5 </w:t>
            </w:r>
            <w:r w:rsidR="00DB33EA">
              <w:t>%</w:t>
            </w:r>
          </w:p>
        </w:tc>
        <w:tc>
          <w:tcPr>
            <w:tcW w:w="1274" w:type="dxa"/>
            <w:vMerge/>
          </w:tcPr>
          <w:p w:rsidR="00DB33EA" w:rsidRDefault="00DB33EA"/>
        </w:tc>
      </w:tr>
      <w:tr w:rsidR="00947442" w:rsidTr="00DB33EA">
        <w:tc>
          <w:tcPr>
            <w:tcW w:w="1353" w:type="dxa"/>
          </w:tcPr>
          <w:p w:rsidR="001D3DA5" w:rsidRDefault="001D3DA5">
            <w:r>
              <w:t>Zemljište uslužne djelatnosti</w:t>
            </w:r>
          </w:p>
        </w:tc>
        <w:tc>
          <w:tcPr>
            <w:tcW w:w="928" w:type="dxa"/>
          </w:tcPr>
          <w:p w:rsidR="001D3DA5" w:rsidRDefault="001D3DA5">
            <w:r>
              <w:t>0,4</w:t>
            </w:r>
          </w:p>
        </w:tc>
        <w:tc>
          <w:tcPr>
            <w:tcW w:w="929" w:type="dxa"/>
          </w:tcPr>
          <w:p w:rsidR="001D3DA5" w:rsidRDefault="001D3DA5">
            <w:r>
              <w:t>1</w:t>
            </w:r>
          </w:p>
          <w:p w:rsidR="001D3DA5" w:rsidRDefault="001D3DA5" w:rsidP="00F66CCA">
            <w:r>
              <w:t>0,9</w:t>
            </w:r>
          </w:p>
          <w:p w:rsidR="001D3DA5" w:rsidRDefault="001D3DA5" w:rsidP="00F66CCA">
            <w:r>
              <w:t>0,7</w:t>
            </w:r>
          </w:p>
          <w:p w:rsidR="001D3DA5" w:rsidRDefault="001D3DA5" w:rsidP="00F66CCA">
            <w:r>
              <w:t>0,6</w:t>
            </w:r>
          </w:p>
        </w:tc>
        <w:tc>
          <w:tcPr>
            <w:tcW w:w="929" w:type="dxa"/>
          </w:tcPr>
          <w:p w:rsidR="001D3DA5" w:rsidRDefault="001D3DA5">
            <w:r>
              <w:t>1,00</w:t>
            </w:r>
          </w:p>
        </w:tc>
        <w:tc>
          <w:tcPr>
            <w:tcW w:w="1498" w:type="dxa"/>
            <w:tcBorders>
              <w:right w:val="single" w:sz="12" w:space="0" w:color="auto"/>
            </w:tcBorders>
          </w:tcPr>
          <w:p w:rsidR="001D3DA5" w:rsidRDefault="001D3DA5">
            <w:r>
              <w:t>0,4 kn/m2</w:t>
            </w:r>
          </w:p>
          <w:p w:rsidR="001D3DA5" w:rsidRDefault="001D3DA5">
            <w:r>
              <w:t>0,36</w:t>
            </w:r>
          </w:p>
          <w:p w:rsidR="001D3DA5" w:rsidRDefault="001D3DA5">
            <w:r>
              <w:t>0,28</w:t>
            </w:r>
          </w:p>
          <w:p w:rsidR="001D3DA5" w:rsidRDefault="001D3DA5">
            <w:r>
              <w:t>0,24</w:t>
            </w:r>
          </w:p>
        </w:tc>
        <w:tc>
          <w:tcPr>
            <w:tcW w:w="1274" w:type="dxa"/>
            <w:tcBorders>
              <w:right w:val="single" w:sz="12" w:space="0" w:color="auto"/>
            </w:tcBorders>
          </w:tcPr>
          <w:p w:rsidR="001D3DA5" w:rsidRDefault="00526524">
            <w:r>
              <w:t>26.500,00</w:t>
            </w:r>
          </w:p>
        </w:tc>
        <w:tc>
          <w:tcPr>
            <w:tcW w:w="840" w:type="dxa"/>
            <w:tcBorders>
              <w:left w:val="single" w:sz="12" w:space="0" w:color="auto"/>
            </w:tcBorders>
          </w:tcPr>
          <w:p w:rsidR="001D3DA5" w:rsidRPr="002C2C73" w:rsidRDefault="001D3DA5">
            <w:pPr>
              <w:rPr>
                <w:b/>
                <w:color w:val="FF0000"/>
              </w:rPr>
            </w:pPr>
            <w:r w:rsidRPr="002C2C73">
              <w:rPr>
                <w:b/>
                <w:color w:val="FF0000"/>
              </w:rPr>
              <w:t>0,6</w:t>
            </w:r>
          </w:p>
        </w:tc>
        <w:tc>
          <w:tcPr>
            <w:tcW w:w="992" w:type="dxa"/>
          </w:tcPr>
          <w:p w:rsidR="001D3DA5" w:rsidRDefault="001D3DA5" w:rsidP="00085537">
            <w:r>
              <w:t>1</w:t>
            </w:r>
          </w:p>
          <w:p w:rsidR="001D3DA5" w:rsidRDefault="001D3DA5" w:rsidP="00085537">
            <w:r>
              <w:t>0,9</w:t>
            </w:r>
          </w:p>
          <w:p w:rsidR="001D3DA5" w:rsidRDefault="001D3DA5" w:rsidP="00085537">
            <w:r>
              <w:t>0,7</w:t>
            </w:r>
          </w:p>
          <w:p w:rsidR="001D3DA5" w:rsidRDefault="001D3DA5" w:rsidP="00085537">
            <w:r>
              <w:t>0,6</w:t>
            </w:r>
          </w:p>
        </w:tc>
        <w:tc>
          <w:tcPr>
            <w:tcW w:w="992" w:type="dxa"/>
          </w:tcPr>
          <w:p w:rsidR="001D3DA5" w:rsidRDefault="001D3DA5" w:rsidP="00085537">
            <w:r>
              <w:t>1,00</w:t>
            </w:r>
          </w:p>
        </w:tc>
        <w:tc>
          <w:tcPr>
            <w:tcW w:w="1791" w:type="dxa"/>
          </w:tcPr>
          <w:p w:rsidR="001D3DA5" w:rsidRDefault="001D3DA5">
            <w:r>
              <w:t>0,6 kn/m2</w:t>
            </w:r>
          </w:p>
        </w:tc>
        <w:tc>
          <w:tcPr>
            <w:tcW w:w="1129" w:type="dxa"/>
          </w:tcPr>
          <w:p w:rsidR="001D3DA5" w:rsidRDefault="001D3DA5">
            <w:r>
              <w:t>50%</w:t>
            </w:r>
          </w:p>
        </w:tc>
        <w:tc>
          <w:tcPr>
            <w:tcW w:w="1274" w:type="dxa"/>
          </w:tcPr>
          <w:p w:rsidR="001D3DA5" w:rsidRDefault="000F2063">
            <w:r>
              <w:t>39.750,00</w:t>
            </w:r>
          </w:p>
          <w:p w:rsidR="003B56F9" w:rsidRDefault="003B56F9"/>
          <w:p w:rsidR="003B56F9" w:rsidRDefault="003B56F9"/>
          <w:p w:rsidR="003B56F9" w:rsidRDefault="003B56F9"/>
          <w:p w:rsidR="003B56F9" w:rsidRDefault="003B56F9"/>
          <w:p w:rsidR="003B56F9" w:rsidRDefault="003B56F9"/>
        </w:tc>
      </w:tr>
      <w:tr w:rsidR="00947442" w:rsidTr="00DB33EA">
        <w:tc>
          <w:tcPr>
            <w:tcW w:w="1353" w:type="dxa"/>
          </w:tcPr>
          <w:p w:rsidR="001D3DA5" w:rsidRDefault="001D3DA5">
            <w:r>
              <w:lastRenderedPageBreak/>
              <w:t>Neizgrađeno građevinsko zemljište</w:t>
            </w:r>
          </w:p>
        </w:tc>
        <w:tc>
          <w:tcPr>
            <w:tcW w:w="928" w:type="dxa"/>
          </w:tcPr>
          <w:p w:rsidR="001D3DA5" w:rsidRDefault="001D3DA5">
            <w:r>
              <w:t>0,4</w:t>
            </w:r>
          </w:p>
        </w:tc>
        <w:tc>
          <w:tcPr>
            <w:tcW w:w="929" w:type="dxa"/>
          </w:tcPr>
          <w:p w:rsidR="001D3DA5" w:rsidRDefault="001D3DA5" w:rsidP="001D3DA5">
            <w:r>
              <w:t>1</w:t>
            </w:r>
          </w:p>
          <w:p w:rsidR="001D3DA5" w:rsidRDefault="001D3DA5" w:rsidP="001D3DA5">
            <w:r>
              <w:t>0,9</w:t>
            </w:r>
          </w:p>
          <w:p w:rsidR="001D3DA5" w:rsidRDefault="001D3DA5" w:rsidP="001D3DA5">
            <w:r>
              <w:t>0,7</w:t>
            </w:r>
          </w:p>
          <w:p w:rsidR="001D3DA5" w:rsidRDefault="001D3DA5" w:rsidP="001D3DA5">
            <w:r>
              <w:t>0,6</w:t>
            </w:r>
          </w:p>
        </w:tc>
        <w:tc>
          <w:tcPr>
            <w:tcW w:w="929" w:type="dxa"/>
          </w:tcPr>
          <w:p w:rsidR="001D3DA5" w:rsidRDefault="001D3DA5">
            <w:r>
              <w:t>0,05</w:t>
            </w:r>
          </w:p>
        </w:tc>
        <w:tc>
          <w:tcPr>
            <w:tcW w:w="1498" w:type="dxa"/>
            <w:tcBorders>
              <w:right w:val="single" w:sz="12" w:space="0" w:color="auto"/>
            </w:tcBorders>
          </w:tcPr>
          <w:p w:rsidR="001D3DA5" w:rsidRDefault="001D3DA5">
            <w:r>
              <w:t>0,02 kn/m2</w:t>
            </w:r>
          </w:p>
        </w:tc>
        <w:tc>
          <w:tcPr>
            <w:tcW w:w="1274" w:type="dxa"/>
            <w:tcBorders>
              <w:right w:val="single" w:sz="12" w:space="0" w:color="auto"/>
            </w:tcBorders>
          </w:tcPr>
          <w:p w:rsidR="001D3DA5" w:rsidRDefault="001D3DA5"/>
        </w:tc>
        <w:tc>
          <w:tcPr>
            <w:tcW w:w="840" w:type="dxa"/>
            <w:tcBorders>
              <w:left w:val="single" w:sz="12" w:space="0" w:color="auto"/>
            </w:tcBorders>
          </w:tcPr>
          <w:p w:rsidR="001D3DA5" w:rsidRPr="002C2C73" w:rsidRDefault="001D3DA5">
            <w:pPr>
              <w:rPr>
                <w:b/>
                <w:color w:val="FF0000"/>
              </w:rPr>
            </w:pPr>
            <w:r w:rsidRPr="002C2C73">
              <w:rPr>
                <w:b/>
                <w:color w:val="FF0000"/>
              </w:rPr>
              <w:t>0,6</w:t>
            </w:r>
          </w:p>
        </w:tc>
        <w:tc>
          <w:tcPr>
            <w:tcW w:w="992" w:type="dxa"/>
          </w:tcPr>
          <w:p w:rsidR="001D3DA5" w:rsidRDefault="001D3DA5" w:rsidP="001D3DA5">
            <w:r>
              <w:t>1</w:t>
            </w:r>
          </w:p>
          <w:p w:rsidR="001D3DA5" w:rsidRDefault="001D3DA5" w:rsidP="001D3DA5">
            <w:r>
              <w:t>0,9</w:t>
            </w:r>
          </w:p>
          <w:p w:rsidR="001D3DA5" w:rsidRDefault="001D3DA5" w:rsidP="001D3DA5">
            <w:r>
              <w:t>0,7</w:t>
            </w:r>
          </w:p>
          <w:p w:rsidR="001D3DA5" w:rsidRDefault="001D3DA5" w:rsidP="001D3DA5">
            <w:r>
              <w:t>0,6</w:t>
            </w:r>
          </w:p>
        </w:tc>
        <w:tc>
          <w:tcPr>
            <w:tcW w:w="992" w:type="dxa"/>
          </w:tcPr>
          <w:p w:rsidR="001D3DA5" w:rsidRDefault="001D3DA5" w:rsidP="00085537">
            <w:r>
              <w:t>0,05</w:t>
            </w:r>
          </w:p>
        </w:tc>
        <w:tc>
          <w:tcPr>
            <w:tcW w:w="1791" w:type="dxa"/>
          </w:tcPr>
          <w:p w:rsidR="001D3DA5" w:rsidRDefault="001D3DA5">
            <w:r>
              <w:t>0,03 kn/m2</w:t>
            </w:r>
          </w:p>
        </w:tc>
        <w:tc>
          <w:tcPr>
            <w:tcW w:w="1129" w:type="dxa"/>
          </w:tcPr>
          <w:p w:rsidR="001D3DA5" w:rsidRDefault="001D3DA5">
            <w:r>
              <w:t>50%</w:t>
            </w:r>
          </w:p>
        </w:tc>
        <w:tc>
          <w:tcPr>
            <w:tcW w:w="1274" w:type="dxa"/>
          </w:tcPr>
          <w:p w:rsidR="001D3DA5" w:rsidRDefault="001D3DA5"/>
        </w:tc>
      </w:tr>
      <w:tr w:rsidR="00947442" w:rsidTr="00DB33EA">
        <w:tc>
          <w:tcPr>
            <w:tcW w:w="1353" w:type="dxa"/>
          </w:tcPr>
          <w:p w:rsidR="001D3DA5" w:rsidRDefault="001D3DA5"/>
        </w:tc>
        <w:tc>
          <w:tcPr>
            <w:tcW w:w="928" w:type="dxa"/>
          </w:tcPr>
          <w:p w:rsidR="001D3DA5" w:rsidRDefault="001D3DA5"/>
        </w:tc>
        <w:tc>
          <w:tcPr>
            <w:tcW w:w="929" w:type="dxa"/>
          </w:tcPr>
          <w:p w:rsidR="001D3DA5" w:rsidRDefault="001D3DA5" w:rsidP="001D3DA5"/>
        </w:tc>
        <w:tc>
          <w:tcPr>
            <w:tcW w:w="929" w:type="dxa"/>
          </w:tcPr>
          <w:p w:rsidR="001D3DA5" w:rsidRDefault="001D3DA5"/>
        </w:tc>
        <w:tc>
          <w:tcPr>
            <w:tcW w:w="1498" w:type="dxa"/>
            <w:tcBorders>
              <w:right w:val="single" w:sz="12" w:space="0" w:color="auto"/>
            </w:tcBorders>
          </w:tcPr>
          <w:p w:rsidR="001D3DA5" w:rsidRDefault="001D3DA5">
            <w:r>
              <w:t>UKUPNO</w:t>
            </w:r>
          </w:p>
        </w:tc>
        <w:tc>
          <w:tcPr>
            <w:tcW w:w="1274" w:type="dxa"/>
            <w:tcBorders>
              <w:right w:val="single" w:sz="12" w:space="0" w:color="auto"/>
            </w:tcBorders>
          </w:tcPr>
          <w:p w:rsidR="001D3DA5" w:rsidRDefault="00526524" w:rsidP="00526524">
            <w:r>
              <w:t>3</w:t>
            </w:r>
            <w:r w:rsidR="001D3DA5">
              <w:t>.9</w:t>
            </w:r>
            <w:r>
              <w:t>74</w:t>
            </w:r>
            <w:r w:rsidR="001D3DA5">
              <w:t>.</w:t>
            </w:r>
            <w:r>
              <w:t>0</w:t>
            </w:r>
            <w:r w:rsidR="001D3DA5">
              <w:t>00</w:t>
            </w:r>
          </w:p>
        </w:tc>
        <w:tc>
          <w:tcPr>
            <w:tcW w:w="840" w:type="dxa"/>
            <w:tcBorders>
              <w:left w:val="single" w:sz="12" w:space="0" w:color="auto"/>
            </w:tcBorders>
          </w:tcPr>
          <w:p w:rsidR="001D3DA5" w:rsidRDefault="001D3DA5"/>
        </w:tc>
        <w:tc>
          <w:tcPr>
            <w:tcW w:w="992" w:type="dxa"/>
          </w:tcPr>
          <w:p w:rsidR="001D3DA5" w:rsidRDefault="001D3DA5" w:rsidP="001D3DA5"/>
        </w:tc>
        <w:tc>
          <w:tcPr>
            <w:tcW w:w="992" w:type="dxa"/>
          </w:tcPr>
          <w:p w:rsidR="001D3DA5" w:rsidRDefault="001D3DA5" w:rsidP="00085537"/>
        </w:tc>
        <w:tc>
          <w:tcPr>
            <w:tcW w:w="1791" w:type="dxa"/>
          </w:tcPr>
          <w:p w:rsidR="001D3DA5" w:rsidRDefault="001D3DA5"/>
        </w:tc>
        <w:tc>
          <w:tcPr>
            <w:tcW w:w="1129" w:type="dxa"/>
          </w:tcPr>
          <w:p w:rsidR="001D3DA5" w:rsidRDefault="001D3DA5">
            <w:r>
              <w:t>UKUPNO</w:t>
            </w:r>
          </w:p>
        </w:tc>
        <w:tc>
          <w:tcPr>
            <w:tcW w:w="1274" w:type="dxa"/>
          </w:tcPr>
          <w:p w:rsidR="001D3DA5" w:rsidRDefault="00947442" w:rsidP="003B56F9">
            <w:r>
              <w:t>5.121.510,00</w:t>
            </w:r>
          </w:p>
        </w:tc>
      </w:tr>
      <w:tr w:rsidR="00947442" w:rsidTr="00DB33EA">
        <w:tc>
          <w:tcPr>
            <w:tcW w:w="1353" w:type="dxa"/>
          </w:tcPr>
          <w:p w:rsidR="00A644A0" w:rsidRDefault="00A644A0"/>
        </w:tc>
        <w:tc>
          <w:tcPr>
            <w:tcW w:w="928" w:type="dxa"/>
          </w:tcPr>
          <w:p w:rsidR="00A644A0" w:rsidRDefault="00A644A0"/>
        </w:tc>
        <w:tc>
          <w:tcPr>
            <w:tcW w:w="929" w:type="dxa"/>
          </w:tcPr>
          <w:p w:rsidR="00A644A0" w:rsidRDefault="00A644A0" w:rsidP="001D3DA5"/>
        </w:tc>
        <w:tc>
          <w:tcPr>
            <w:tcW w:w="929" w:type="dxa"/>
          </w:tcPr>
          <w:p w:rsidR="00A644A0" w:rsidRDefault="00A644A0"/>
        </w:tc>
        <w:tc>
          <w:tcPr>
            <w:tcW w:w="1498" w:type="dxa"/>
            <w:tcBorders>
              <w:right w:val="single" w:sz="12" w:space="0" w:color="auto"/>
            </w:tcBorders>
          </w:tcPr>
          <w:p w:rsidR="00A644A0" w:rsidRDefault="00A644A0"/>
        </w:tc>
        <w:tc>
          <w:tcPr>
            <w:tcW w:w="1274" w:type="dxa"/>
            <w:tcBorders>
              <w:right w:val="single" w:sz="12" w:space="0" w:color="auto"/>
            </w:tcBorders>
          </w:tcPr>
          <w:p w:rsidR="00A644A0" w:rsidRDefault="00A644A0"/>
        </w:tc>
        <w:tc>
          <w:tcPr>
            <w:tcW w:w="840" w:type="dxa"/>
            <w:tcBorders>
              <w:left w:val="single" w:sz="12" w:space="0" w:color="auto"/>
            </w:tcBorders>
          </w:tcPr>
          <w:p w:rsidR="00A644A0" w:rsidRDefault="00A644A0"/>
        </w:tc>
        <w:tc>
          <w:tcPr>
            <w:tcW w:w="992" w:type="dxa"/>
          </w:tcPr>
          <w:p w:rsidR="00A644A0" w:rsidRDefault="00A644A0" w:rsidP="001D3DA5"/>
        </w:tc>
        <w:tc>
          <w:tcPr>
            <w:tcW w:w="992" w:type="dxa"/>
          </w:tcPr>
          <w:p w:rsidR="00A644A0" w:rsidRDefault="00A644A0" w:rsidP="00085537"/>
        </w:tc>
        <w:tc>
          <w:tcPr>
            <w:tcW w:w="1791" w:type="dxa"/>
          </w:tcPr>
          <w:p w:rsidR="00A644A0" w:rsidRDefault="00A644A0">
            <w:r>
              <w:t>RAZLIKA</w:t>
            </w:r>
          </w:p>
        </w:tc>
        <w:tc>
          <w:tcPr>
            <w:tcW w:w="1129" w:type="dxa"/>
          </w:tcPr>
          <w:p w:rsidR="00A644A0" w:rsidRDefault="00A644A0"/>
        </w:tc>
        <w:tc>
          <w:tcPr>
            <w:tcW w:w="1274" w:type="dxa"/>
          </w:tcPr>
          <w:p w:rsidR="00A644A0" w:rsidRDefault="00A644A0" w:rsidP="00947442">
            <w:r>
              <w:t>1.</w:t>
            </w:r>
            <w:r w:rsidR="00947442">
              <w:t>147.510,00</w:t>
            </w:r>
          </w:p>
        </w:tc>
      </w:tr>
    </w:tbl>
    <w:p w:rsidR="004B359A" w:rsidRDefault="008F6199">
      <w:r>
        <w:tab/>
        <w:t>Na predloženi način ukupni efekat je pove</w:t>
      </w:r>
      <w:r w:rsidR="00DB33EA">
        <w:t>ć</w:t>
      </w:r>
      <w:r>
        <w:t>anje prihoda komunalne naknade za 2</w:t>
      </w:r>
      <w:r w:rsidR="00947442">
        <w:t>8</w:t>
      </w:r>
      <w:r>
        <w:t>,</w:t>
      </w:r>
      <w:r w:rsidR="00947442">
        <w:t xml:space="preserve">87 </w:t>
      </w:r>
      <w:r>
        <w:t>%</w:t>
      </w:r>
    </w:p>
    <w:p w:rsidR="00A644A0" w:rsidRDefault="00A644A0"/>
    <w:p w:rsidR="00DB33EA" w:rsidRDefault="00DB33EA"/>
    <w:p w:rsidR="00DB33EA" w:rsidRDefault="00DB33EA"/>
    <w:p w:rsidR="00DB33EA" w:rsidRDefault="00DB33EA"/>
    <w:p w:rsidR="00DB33EA" w:rsidRDefault="00DB33EA"/>
    <w:p w:rsidR="00DB33EA" w:rsidRDefault="00DB33EA"/>
    <w:p w:rsidR="00DB33EA" w:rsidRDefault="00DB33EA"/>
    <w:p w:rsidR="00DB33EA" w:rsidRDefault="00DB33EA"/>
    <w:p w:rsidR="00DB33EA" w:rsidRDefault="00DB33EA"/>
    <w:p w:rsidR="00DB33EA" w:rsidRDefault="00DB33EA"/>
    <w:p w:rsidR="00DB33EA" w:rsidRDefault="00DB33EA"/>
    <w:p w:rsidR="00DB33EA" w:rsidRDefault="00DB33EA"/>
    <w:sectPr w:rsidR="00DB33EA" w:rsidSect="006D6E7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D72335"/>
    <w:rsid w:val="00027ED6"/>
    <w:rsid w:val="000F2063"/>
    <w:rsid w:val="000F7E71"/>
    <w:rsid w:val="001934D6"/>
    <w:rsid w:val="00197CFE"/>
    <w:rsid w:val="001D38CB"/>
    <w:rsid w:val="001D3DA5"/>
    <w:rsid w:val="00230378"/>
    <w:rsid w:val="00283ECA"/>
    <w:rsid w:val="002C2C73"/>
    <w:rsid w:val="002D1D2E"/>
    <w:rsid w:val="002D5DB5"/>
    <w:rsid w:val="002F21DC"/>
    <w:rsid w:val="0034326C"/>
    <w:rsid w:val="00347A77"/>
    <w:rsid w:val="003669F0"/>
    <w:rsid w:val="00374893"/>
    <w:rsid w:val="003B56F9"/>
    <w:rsid w:val="00493B04"/>
    <w:rsid w:val="004B359A"/>
    <w:rsid w:val="00526524"/>
    <w:rsid w:val="00532A11"/>
    <w:rsid w:val="00554655"/>
    <w:rsid w:val="006230A4"/>
    <w:rsid w:val="00655A7B"/>
    <w:rsid w:val="006D6E7D"/>
    <w:rsid w:val="00710DFB"/>
    <w:rsid w:val="007A40CA"/>
    <w:rsid w:val="00800433"/>
    <w:rsid w:val="008A3C12"/>
    <w:rsid w:val="008F6199"/>
    <w:rsid w:val="00947442"/>
    <w:rsid w:val="00A644A0"/>
    <w:rsid w:val="00A97CF8"/>
    <w:rsid w:val="00B15ED5"/>
    <w:rsid w:val="00BF75D8"/>
    <w:rsid w:val="00CD24D5"/>
    <w:rsid w:val="00D50DDF"/>
    <w:rsid w:val="00D72335"/>
    <w:rsid w:val="00DB33EA"/>
    <w:rsid w:val="00EC2AA5"/>
    <w:rsid w:val="00F66CCA"/>
    <w:rsid w:val="00FD1DE0"/>
    <w:rsid w:val="00FE1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5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23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3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B0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FD1DE0"/>
  </w:style>
  <w:style w:type="character" w:styleId="Hyperlink">
    <w:name w:val="Hyperlink"/>
    <w:basedOn w:val="DefaultParagraphFont"/>
    <w:uiPriority w:val="99"/>
    <w:semiHidden/>
    <w:unhideWhenUsed/>
    <w:rsid w:val="00FD1DE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Delnice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Piskač</dc:creator>
  <cp:keywords/>
  <dc:description/>
  <cp:lastModifiedBy>Piskač</cp:lastModifiedBy>
  <cp:revision>20</cp:revision>
  <cp:lastPrinted>2013-09-18T06:08:00Z</cp:lastPrinted>
  <dcterms:created xsi:type="dcterms:W3CDTF">2013-09-17T08:51:00Z</dcterms:created>
  <dcterms:modified xsi:type="dcterms:W3CDTF">2015-11-11T10:27:00Z</dcterms:modified>
</cp:coreProperties>
</file>